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743</w:t>
      </w:r>
      <w:r>
        <w:rPr>
          <w:rFonts w:ascii="Times New Roman" w:eastAsia="Times New Roman" w:hAnsi="Times New Roman" w:cs="Times New Roman"/>
          <w:sz w:val="22"/>
          <w:szCs w:val="22"/>
        </w:rPr>
        <w:t>-2003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ию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Агзямова Р.В.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 </w:t>
      </w:r>
      <w:r>
        <w:rPr>
          <w:rFonts w:ascii="Times New Roman" w:eastAsia="Times New Roman" w:hAnsi="Times New Roman" w:cs="Times New Roman"/>
          <w:sz w:val="25"/>
          <w:szCs w:val="25"/>
        </w:rPr>
        <w:t>Ташбулатовича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не имеющего регистрации по месту жительства, проживающего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7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А.Т., проживающий по адресу: </w:t>
      </w:r>
      <w:r>
        <w:rPr>
          <w:rStyle w:val="cat-UserDefinedgrp-28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09.04.2024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административный надзор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ограничени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обязательной явки в орган внутренних дел по месту жительства или пребывания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раза в месяц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04.06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явился обязательную на регистрацию в ОМВД России по г. Нефтеюганску</w:t>
      </w:r>
      <w:r>
        <w:rPr>
          <w:rFonts w:ascii="Times New Roman" w:eastAsia="Times New Roman" w:hAnsi="Times New Roman" w:cs="Times New Roman"/>
          <w:sz w:val="25"/>
          <w:szCs w:val="25"/>
        </w:rPr>
        <w:t>, чем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19.06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ОМВД России по г. Нефтеюганску;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13.06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19.06.2024; копией постановления об отказе в возбуждении уголовного дела от 19.06.2024;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09.04.2024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установлен административный надзор на срок </w:t>
      </w:r>
      <w:r>
        <w:rPr>
          <w:rFonts w:ascii="Times New Roman" w:eastAsia="Times New Roman" w:hAnsi="Times New Roman" w:cs="Times New Roman"/>
          <w:sz w:val="25"/>
          <w:szCs w:val="25"/>
        </w:rPr>
        <w:t>3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регистрационного листа поднадзорного лица, согласно которому Скидан Р.В. не явился на регистрацию </w:t>
      </w:r>
      <w:r>
        <w:rPr>
          <w:rFonts w:ascii="Times New Roman" w:eastAsia="Times New Roman" w:hAnsi="Times New Roman" w:cs="Times New Roman"/>
          <w:sz w:val="25"/>
          <w:szCs w:val="25"/>
        </w:rPr>
        <w:t>04.06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 месте его проживания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26.04.2024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заключением о заведении дела административного надзора;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графиком прибытия поднадзорного лица на регистрацию в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-й вторник месяца с 09:00 час. до 18:00 час. с отметкой об ознакомлении с ним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26.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предупреждением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26.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15.05.2024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привлечен к административной ответственности по ч. 1 ст. 19.24 КоАП РФ к наказанию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>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СООП на физическое лицо </w:t>
      </w:r>
      <w:r>
        <w:rPr>
          <w:rFonts w:ascii="Times New Roman" w:eastAsia="Times New Roman" w:hAnsi="Times New Roman" w:cs="Times New Roman"/>
          <w:sz w:val="25"/>
          <w:szCs w:val="25"/>
        </w:rPr>
        <w:t>Скидан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04.06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Скидан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 </w:t>
      </w:r>
      <w:r>
        <w:rPr>
          <w:rFonts w:ascii="Times New Roman" w:eastAsia="Times New Roman" w:hAnsi="Times New Roman" w:cs="Times New Roman"/>
          <w:sz w:val="25"/>
          <w:szCs w:val="25"/>
        </w:rPr>
        <w:t>Ташбулатовича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двадцать</w:t>
      </w:r>
      <w:r>
        <w:rPr>
          <w:rFonts w:ascii="Times New Roman" w:eastAsia="Times New Roman" w:hAnsi="Times New Roman" w:cs="Times New Roman"/>
          <w:sz w:val="25"/>
          <w:szCs w:val="25"/>
        </w:rPr>
        <w:t>) часов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Исполнение постановления в виде обязательных работ поручить отделу судебных приставов-исполнителей по г. Нефтеюганску и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УФССП по ХМАО - Югре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27rplc-11">
    <w:name w:val="cat-ExternalSystemDefined grp-27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56">
    <w:name w:val="cat-UserDefined grp-30 rplc-56"/>
    <w:basedOn w:val="DefaultParagraphFont"/>
  </w:style>
  <w:style w:type="character" w:customStyle="1" w:styleId="cat-UserDefinedgrp-31rplc-59">
    <w:name w:val="cat-UserDefined grp-3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